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83" w:rsidRPr="00D35583" w:rsidRDefault="00D35583" w:rsidP="00D35583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________________________________________________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(наименование районного, городского исполнительного комитета)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 _______________________________________________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(фамилия, собственное имя, отчество (если таковое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имеется) гражданина)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_________________________________________________,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зарегистрированной(ого) по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месту жительства: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_________________________________________________,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месту пребывания _________________________________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_________________________________________________,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_________________________________________________,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 телефон)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311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данные паспорта гражданина Республики Беларусь (идентификационной карты гражданина Республики Беларусь): 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(вид документа,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идентификационный номер)</w:t>
      </w:r>
    </w:p>
    <w:p w:rsidR="00D35583" w:rsidRDefault="00D35583" w:rsidP="00D3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583" w:rsidRPr="00D35583" w:rsidRDefault="00D35583" w:rsidP="00D3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</w:pPr>
      <w:r w:rsidRPr="00D355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t>ЗАЯВЛЕНИЕ</w:t>
      </w:r>
      <w:r w:rsidRPr="00D3558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/>
        </w:rPr>
        <w:br/>
        <w:t>о назначении семейного капитала</w:t>
      </w:r>
    </w:p>
    <w:p w:rsidR="00D35583" w:rsidRPr="00D35583" w:rsidRDefault="00D35583" w:rsidP="00D3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Прошу назначить семейный капитал в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связи с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рождением (усыновлением, удочерением)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(фамилия, собственное имя, отчество (если таковое имеется) и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дата рождения ребенка,</w:t>
      </w:r>
    </w:p>
    <w:p w:rsidR="00D35583" w:rsidRPr="00D35583" w:rsidRDefault="00D35583" w:rsidP="00D35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D35583" w:rsidRPr="00D35583" w:rsidRDefault="00D35583" w:rsidP="00D3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связи с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рождением (усыновлением, удочерением) которого возникло право на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семейный капитал)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Состав семьи на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дату рождения (усыновления, удочерения) ребенка: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0"/>
        <w:gridCol w:w="1309"/>
        <w:gridCol w:w="1472"/>
        <w:gridCol w:w="2938"/>
        <w:gridCol w:w="2022"/>
      </w:tblGrid>
      <w:tr w:rsidR="00D35583" w:rsidRPr="00D35583" w:rsidTr="00632DB5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B0C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B0C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B0C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B0C">
              <w:rPr>
                <w:sz w:val="24"/>
                <w:szCs w:val="24"/>
              </w:rPr>
              <w:t>Идентификационный номер (при наличии)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70B0C">
              <w:rPr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D35583" w:rsidRPr="00D35583" w:rsidTr="00632DB5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5583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5583" w:rsidRPr="00D35583" w:rsidTr="00632DB5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5583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5583" w:rsidRPr="00D35583" w:rsidTr="00632DB5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5583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5583" w:rsidRPr="00D35583" w:rsidTr="00632DB5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5583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5583" w:rsidRPr="00D35583" w:rsidTr="00632DB5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5583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35583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5583" w:rsidRPr="00D35583" w:rsidTr="00632DB5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5583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35583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35583" w:rsidRPr="00D35583" w:rsidTr="00632DB5"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5583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D35583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583" w:rsidRPr="00170B0C" w:rsidRDefault="00D35583" w:rsidP="00632D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Дети, указанные мною в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составе семьи, не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признаны находящимися в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социально опасном положении, не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отобраны по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решению суда, органа опеки и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попечительства, комиссии по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делам несовершеннолетних районных, городских исполнительных комитетов,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местных администраций районов в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городе, и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я не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лишена (не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лишен) в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отношении них родительских прав (не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принято решение суда об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отмене усыновления, удочерения)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(указывается: подтверждаю или не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подтверждаю)</w:t>
      </w:r>
    </w:p>
    <w:p w:rsid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 настоящему заявлению прилагаю следующие документы: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5)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6)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:rsid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 ответственности за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представление недостоверных (поддельных) документов и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сведений либо ложной информации, непредставление документов и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 сведений, влияющих на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назначение семейного капитала, предупреждена(</w:t>
      </w:r>
      <w:proofErr w:type="spellStart"/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proofErr w:type="spellEnd"/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Мне известно, что: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решение о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назначении (отказе в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назначении) семейного капитала принимается в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месячный срок со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дня подачи настоящего заявления. Копия решения (выписка из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решения) выдается после его принятия при моем личном обращении или через моего представителя. Копия решения (выписка из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решения) также может быть выдана другому (другим) члену (членам) семьи при его (их) обращении;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случае принятия решения о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назначении семейного капитала необходимо обратиться с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копией такого решения (выпиской из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такого решения) в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подразделение ОАО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«АСБ </w:t>
      </w:r>
      <w:proofErr w:type="spellStart"/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Беларусбанк</w:t>
      </w:r>
      <w:proofErr w:type="spellEnd"/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», осуществляющее операции по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банковским вкладам (депозитам) «Семейный капитал» физических лиц, для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открытия счета по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учету банковского вклада (депозита) «Семейный капитал» физического лица;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 на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распоряжение средствами семейного капитала (в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досрочное) возникает при условии открытия счета по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учету банковского вклада (депозита) «Семейный капитал» физического лица.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О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результатах рассмотрения настоящего заявления прошу уведомить меня по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3558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адресу:</w:t>
      </w: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</w:t>
      </w:r>
    </w:p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1611"/>
        <w:gridCol w:w="1175"/>
        <w:gridCol w:w="3239"/>
      </w:tblGrid>
      <w:tr w:rsidR="00D35583" w:rsidRPr="00D35583" w:rsidTr="00D35583">
        <w:trPr>
          <w:trHeight w:val="240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 ______________ 20__ г.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5583" w:rsidRPr="00D35583" w:rsidTr="00D35583">
        <w:trPr>
          <w:trHeight w:val="240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инициалы</w:t>
            </w:r>
            <w:proofErr w:type="spellEnd"/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</w:t>
            </w:r>
            <w:proofErr w:type="spellEnd"/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гражданина</w:t>
            </w:r>
            <w:proofErr w:type="spellEnd"/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D35583" w:rsidRPr="00D35583" w:rsidRDefault="00D35583" w:rsidP="00D35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5583" w:rsidRPr="00D35583" w:rsidRDefault="00D35583" w:rsidP="00D35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proofErr w:type="spellEnd"/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</w:t>
      </w:r>
      <w:proofErr w:type="spellEnd"/>
    </w:p>
    <w:p w:rsidR="00D35583" w:rsidRPr="00D35583" w:rsidRDefault="00D35583" w:rsidP="00D35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___ ______________ 20__ г.</w:t>
      </w:r>
    </w:p>
    <w:p w:rsidR="00D35583" w:rsidRPr="00D35583" w:rsidRDefault="00D35583" w:rsidP="00D35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5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1611"/>
        <w:gridCol w:w="1175"/>
        <w:gridCol w:w="3239"/>
      </w:tblGrid>
      <w:tr w:rsidR="00D35583" w:rsidRPr="00D35583" w:rsidTr="00D35583">
        <w:trPr>
          <w:trHeight w:val="240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________________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5583" w:rsidRPr="00D35583" w:rsidTr="00D35583">
        <w:trPr>
          <w:trHeight w:val="240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5583" w:rsidRPr="00D35583" w:rsidRDefault="00D35583" w:rsidP="00D35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(инициалы, фамил</w:t>
            </w:r>
            <w:bookmarkStart w:id="0" w:name="_GoBack"/>
            <w:bookmarkEnd w:id="0"/>
            <w:r w:rsidRPr="00D355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ия специалиста, принявшего заявление)</w:t>
            </w:r>
          </w:p>
        </w:tc>
      </w:tr>
    </w:tbl>
    <w:p w:rsidR="008800AA" w:rsidRPr="00D35583" w:rsidRDefault="008800AA" w:rsidP="00D35583">
      <w:pPr>
        <w:spacing w:after="0"/>
        <w:rPr>
          <w:lang w:val="ru-RU"/>
        </w:rPr>
      </w:pPr>
    </w:p>
    <w:sectPr w:rsidR="008800AA" w:rsidRPr="00D355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83"/>
    <w:rsid w:val="008800AA"/>
    <w:rsid w:val="00D3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EED2A"/>
  <w15:chartTrackingRefBased/>
  <w15:docId w15:val="{3774EB23-8E0D-4ABC-9871-7BC38DC0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D3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3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D3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D3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D3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D3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35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2024-06-14T05:39:00Z</dcterms:created>
  <dcterms:modified xsi:type="dcterms:W3CDTF">2024-06-14T05:44:00Z</dcterms:modified>
</cp:coreProperties>
</file>