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D51" w:rsidRDefault="00471D51" w:rsidP="00471D51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1"/>
          <w:szCs w:val="21"/>
          <w:lang w:val="ru-RU" w:eastAsia="ru-RU"/>
        </w:rPr>
        <w:drawing>
          <wp:inline distT="0" distB="0" distL="0" distR="0">
            <wp:extent cx="6202908" cy="3459670"/>
            <wp:effectExtent l="0" t="0" r="7620" b="7620"/>
            <wp:docPr id="2" name="Рисунок 2" descr="G:\IMG_117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IMG_117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54" cy="3458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C51" w:rsidRPr="00F53C51" w:rsidRDefault="00F53C51" w:rsidP="00471D5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</w:pPr>
      <w:bookmarkStart w:id="0" w:name="_GoBack"/>
      <w:bookmarkEnd w:id="0"/>
      <w:r w:rsidRPr="00F53C5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ru-RU"/>
        </w:rPr>
        <w:t>С 1 января 2025 года вступают в силу изменения в Кодекс Республики Беларусь о браке и семье</w:t>
      </w:r>
      <w:r w:rsidRPr="00F53C51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 w:rsidRPr="00F53C51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>(далее – Кодекс), касающиеся регистрации актов гражданского состояния, в том числе статьи 19</w:t>
      </w:r>
      <w:r w:rsidRPr="00F53C51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val="ru-RU"/>
        </w:rPr>
        <w:t>1</w:t>
      </w:r>
      <w:r w:rsidRPr="00F53C51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 w:rsidRPr="00F53C51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>и 238</w:t>
      </w:r>
      <w:r w:rsidRPr="00F53C51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val="ru-RU"/>
        </w:rPr>
        <w:t>1</w:t>
      </w:r>
      <w:r w:rsidRPr="00F53C51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>.</w:t>
      </w:r>
    </w:p>
    <w:p w:rsidR="00F53C51" w:rsidRPr="00F53C51" w:rsidRDefault="00F53C51" w:rsidP="00471D5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</w:pPr>
      <w:r w:rsidRPr="00F53C51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>Согласно статье 19</w:t>
      </w:r>
      <w:r w:rsidRPr="00F53C51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val="ru-RU"/>
        </w:rPr>
        <w:t>1</w:t>
      </w:r>
      <w:r w:rsidRPr="00F53C51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 w:rsidRPr="00F53C51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>Кодекса гражданам Республики Беларусь, желающим зарегистрировать заключение брака в компетентном органе иностранного государства, уже не потребуется обращаться, как ранее, в орган загса для получения справки о том, что заинтересованное лицо в браке не состоит.</w:t>
      </w:r>
    </w:p>
    <w:p w:rsidR="00F53C51" w:rsidRPr="00F53C51" w:rsidRDefault="00F53C51" w:rsidP="00471D5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</w:pPr>
      <w:r w:rsidRPr="00F53C51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>Таким документом с 1 января 2025 года будет являться заявление гражданина об отсутствии препятствий к заключению брака, подлинность подписи которого засвидетельствована нотариусом или должностным лицом, которому в соответствии с законодательными актами предоставлено право совершать нотариальные действия.</w:t>
      </w:r>
    </w:p>
    <w:p w:rsidR="00F53C51" w:rsidRPr="00F53C51" w:rsidRDefault="00F53C51" w:rsidP="00471D5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</w:pPr>
      <w:r w:rsidRPr="00F53C51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>Установлены требования к содержанию такого заявления, а также перечисляются документы, которые прилагаются к заявлению для подтверждения прекращения предыдущего брака.</w:t>
      </w:r>
    </w:p>
    <w:p w:rsidR="00F53C51" w:rsidRPr="00F53C51" w:rsidRDefault="00F53C51" w:rsidP="00471D5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</w:pPr>
      <w:r w:rsidRPr="00F53C51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>В частности, в заявлении должно быть указано, что на момент его подачи заявитель в браке не состоит и никогда не состоял либо что он ранее состоял в браке, который прекращен (с указанием основания и даты прекращения), и в настоящий момент в браке не состоит.</w:t>
      </w:r>
    </w:p>
    <w:p w:rsidR="00F53C51" w:rsidRPr="00F53C51" w:rsidRDefault="00F53C51" w:rsidP="00471D5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</w:pPr>
      <w:r w:rsidRPr="00F53C51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>Для подтверждения прекращения предыдущего брака заявителем в компетентные органы иностранного государства могут представляться документы, подтверждающие факт прекращения брачных отношений: свидетельство о расторжении брака; решение суда о расторжении брака, вступившее в законную силу; свидетельство о смерти супруга.</w:t>
      </w:r>
    </w:p>
    <w:p w:rsidR="00F53C51" w:rsidRPr="00F53C51" w:rsidRDefault="00F53C51" w:rsidP="00471D5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</w:pPr>
      <w:r w:rsidRPr="00F53C51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>Статья 238</w:t>
      </w:r>
      <w:r w:rsidRPr="00F53C51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val="ru-RU"/>
        </w:rPr>
        <w:t>1</w:t>
      </w:r>
      <w:r w:rsidRPr="00F53C51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 w:rsidRPr="00F53C51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>Кодекса также новая и вводит с 1 января 2025 г. обязанность граждан Республики Беларусь, а также иностранных граждан и лиц без гражданства, постоянно проживающих в Республике Беларусь, представлять в течение 6 месяцев в органы загса сведения о зарегистрированных за рубежом актах гражданского состояния – о рождении (смерти), заключении (расторжении) брака и др.</w:t>
      </w:r>
    </w:p>
    <w:p w:rsidR="00F53C51" w:rsidRPr="00F53C51" w:rsidRDefault="00F53C51" w:rsidP="00471D5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</w:pPr>
      <w:r w:rsidRPr="00F53C51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>Порядок представления гражданами сведений об актах гражданского состояния, зарегистрированных за пределами Республики Беларусь, а также их учета и обработки установлен постановлением Совета Министров Республики Беларусь от 10 декабря 2024 г. № 944 (далее – постановление №</w:t>
      </w:r>
      <w:r w:rsidRPr="00F53C51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 w:rsidRPr="00F53C51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>944).</w:t>
      </w:r>
    </w:p>
    <w:p w:rsidR="00F53C51" w:rsidRPr="00F53C51" w:rsidRDefault="00F53C51" w:rsidP="00471D5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</w:pPr>
      <w:r w:rsidRPr="00F53C51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>Согласно постановлению №</w:t>
      </w:r>
      <w:r w:rsidRPr="00F53C51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 w:rsidRPr="00F53C51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>944 сведения о регистрации актов гражданского состояния в иностранном государстве должны представляться лично гражданами либо почтой в отделы загса по месту жительства – в случае проживания в Республике Беларусь или в загранучреждения Республики Беларусь по месту постановки на консульский учет – в случае проживания за пределами Республики Беларусь.</w:t>
      </w:r>
    </w:p>
    <w:p w:rsidR="00F53C51" w:rsidRPr="00F53C51" w:rsidRDefault="00F53C51" w:rsidP="00471D5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</w:pPr>
      <w:r w:rsidRPr="00F53C51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 xml:space="preserve">Все документы, выданные в иностранных государствах в удостоверение актов гражданского состояния, должны представляться в органы загса при наличии их легализации (проставления </w:t>
      </w:r>
      <w:proofErr w:type="spellStart"/>
      <w:r w:rsidRPr="00F53C51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>апостиля</w:t>
      </w:r>
      <w:proofErr w:type="spellEnd"/>
      <w:r w:rsidRPr="00F53C51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 xml:space="preserve">) и </w:t>
      </w:r>
      <w:r w:rsidRPr="00F53C51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lastRenderedPageBreak/>
        <w:t>переведены на белорусский или русский язык. Если направляются по почте копии, то нотариально удостоверенные.</w:t>
      </w:r>
    </w:p>
    <w:p w:rsidR="00F53C51" w:rsidRPr="00F53C51" w:rsidRDefault="00F53C51" w:rsidP="00471D5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</w:pPr>
      <w:r w:rsidRPr="00F53C51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>Для учета представляемых гражданами документов будет осуществляться их регистрация в журнале, который ведется каждым отделом загса и загранучреждением Республики Беларусь.</w:t>
      </w:r>
    </w:p>
    <w:p w:rsidR="00F53C51" w:rsidRPr="00F53C51" w:rsidRDefault="00F53C51" w:rsidP="00471D5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</w:pPr>
      <w:r w:rsidRPr="00F53C51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>Обработка информации будет осуществляться посредством внесения сведений в Регистр населения соответствующим отделом загса либо Министерством иностранных дел – при получении сведений от загранучреждений Республики Беларусь.</w:t>
      </w:r>
    </w:p>
    <w:p w:rsidR="00F53C51" w:rsidRPr="00F53C51" w:rsidRDefault="00F53C51" w:rsidP="00471D5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</w:pPr>
      <w:r w:rsidRPr="00F53C51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>Обращаем внимание, что в целях установления форм заявлений о представлении сведений об актах гражданского состояния, зарегистрированных за пределами Республики Беларусь, внесены изменения в постановление Министерства юстиции Республики Беларусь от 29 июня 2007 г. № 42 «Об установлении форм заявлений и журналов, связанных с регистрацией актов гражданского состояния».</w:t>
      </w:r>
    </w:p>
    <w:p w:rsidR="00F53C51" w:rsidRPr="00F53C51" w:rsidRDefault="00F53C51" w:rsidP="00471D5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</w:pPr>
      <w:r w:rsidRPr="00F53C51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>В связи с принятием постановления № 944 внесены изменения в постановление Министерства юстиции Республики Беларусь от 29</w:t>
      </w:r>
      <w:r w:rsidRPr="00F53C51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 w:rsidRPr="00F53C51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>октября 2008 г. № 60 «О порядке внесения и аннулирования органами, регистрирующими акты гражданского состояния, отметок в документы, удостоверяющие личность».</w:t>
      </w:r>
    </w:p>
    <w:p w:rsidR="00F53C51" w:rsidRPr="00F53C51" w:rsidRDefault="00F53C51" w:rsidP="00471D5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</w:pPr>
      <w:r w:rsidRPr="00F53C51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>В частности, в названном постановлении установлено, что в случае регистрации акта гражданского состояния за пределами Республики Беларусь и представлении об этом гражданами Республики Беларусь, а также иностранными гражданами и лицами без гражданства, постоянно проживающими в Республике Беларусь, сведений в отделы загса либо загранучреждения Республики Беларусь данные органы вносят соответствующие отметки в документы, удостоверяющие личность.</w:t>
      </w:r>
    </w:p>
    <w:p w:rsidR="00F53C51" w:rsidRPr="00F53C51" w:rsidRDefault="00F53C51" w:rsidP="00471D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363A"/>
          <w:sz w:val="21"/>
          <w:szCs w:val="21"/>
        </w:rPr>
      </w:pPr>
      <w:r w:rsidRPr="00F53C51">
        <w:rPr>
          <w:rFonts w:ascii="Times New Roman" w:eastAsia="Times New Roman" w:hAnsi="Times New Roman" w:cs="Times New Roman"/>
          <w:noProof/>
          <w:color w:val="2C363A"/>
          <w:sz w:val="21"/>
          <w:szCs w:val="21"/>
          <w:lang w:val="ru-RU" w:eastAsia="ru-RU"/>
        </w:rPr>
        <mc:AlternateContent>
          <mc:Choice Requires="wps">
            <w:drawing>
              <wp:inline distT="0" distB="0" distL="0" distR="0" wp14:anchorId="367F6BDC" wp14:editId="5159B4BB">
                <wp:extent cx="304800" cy="304800"/>
                <wp:effectExtent l="0" t="0" r="0" b="0"/>
                <wp:docPr id="1" name="Прямоугольник 1" descr="https://ms1.g-cloud.by/roundcube/?_task=mail&amp;_action=get&amp;_mbox=INBOX&amp;_uid=652&amp;_token=y2cMJnLJFrM0JwRcG3Hb8RhonvArRe37&amp;_part=2&amp;_embed=1&amp;_mimeclass=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FEB6ABC" id="Прямоугольник 1" o:spid="_x0000_s1026" alt="https://ms1.g-cloud.by/roundcube/?_task=mail&amp;_action=get&amp;_mbox=INBOX&amp;_uid=652&amp;_token=y2cMJnLJFrM0JwRcG3Hb8RhonvArRe37&amp;_part=2&amp;_embed=1&amp;_mimeclass=im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C4ias+XQMAAIQGAAAOAAAAAAAA&#10;AAAAAAAAAC4CAABkcnMvZTJvRG9jLnhtbFBLAQItABQABgAIAAAAIQBMoOks2AAAAAMBAAAPAAAA&#10;AAAAAAAAAAAAALcFAABkcnMvZG93bnJldi54bWxQSwUGAAAAAAQABADzAAAAvAYAAAAA&#10;" filled="f" stroked="f">
                <o:lock v:ext="edit" aspectratio="t"/>
                <w10:anchorlock/>
              </v:rect>
            </w:pict>
          </mc:Fallback>
        </mc:AlternateContent>
      </w:r>
    </w:p>
    <w:p w:rsidR="0068312C" w:rsidRPr="00F53C51" w:rsidRDefault="0068312C" w:rsidP="00471D51">
      <w:pPr>
        <w:spacing w:after="0"/>
        <w:jc w:val="both"/>
        <w:rPr>
          <w:rFonts w:ascii="Times New Roman" w:hAnsi="Times New Roman" w:cs="Times New Roman"/>
        </w:rPr>
      </w:pPr>
    </w:p>
    <w:sectPr w:rsidR="0068312C" w:rsidRPr="00F53C5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C51"/>
    <w:rsid w:val="00471D51"/>
    <w:rsid w:val="0068312C"/>
    <w:rsid w:val="00F5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3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71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1D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3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71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1D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2025-01-03T11:04:00Z</dcterms:created>
  <dcterms:modified xsi:type="dcterms:W3CDTF">2025-01-03T11:32:00Z</dcterms:modified>
</cp:coreProperties>
</file>